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EB15" w14:textId="77777777" w:rsidR="00B77FCF" w:rsidRPr="00F45E31" w:rsidRDefault="00B77FCF">
      <w:pPr>
        <w:pStyle w:val="BodyText"/>
        <w:rPr>
          <w:rFonts w:ascii="Times New Roman"/>
          <w:sz w:val="20"/>
          <w:lang w:val="en-GB"/>
        </w:rPr>
      </w:pPr>
    </w:p>
    <w:p w14:paraId="411B661C" w14:textId="77777777" w:rsidR="00B77FCF" w:rsidRPr="00F45E31" w:rsidRDefault="00B77FCF">
      <w:pPr>
        <w:pStyle w:val="BodyText"/>
        <w:spacing w:before="2"/>
        <w:rPr>
          <w:rFonts w:ascii="Times New Roman"/>
          <w:sz w:val="17"/>
          <w:lang w:val="en-GB"/>
        </w:rPr>
      </w:pPr>
    </w:p>
    <w:p w14:paraId="53292613" w14:textId="77777777" w:rsidR="00B77FCF" w:rsidRPr="00F45E31" w:rsidRDefault="00E853B9">
      <w:pPr>
        <w:pStyle w:val="Title"/>
        <w:rPr>
          <w:lang w:val="en-GB"/>
        </w:rPr>
      </w:pPr>
      <w:r w:rsidRPr="00F45E31">
        <w:rPr>
          <w:lang w:val="en-GB"/>
        </w:rPr>
        <w:t>STATEMENT</w:t>
      </w:r>
    </w:p>
    <w:p w14:paraId="6CA681F0" w14:textId="77777777" w:rsidR="00B77FCF" w:rsidRPr="00F45E31" w:rsidRDefault="00B77FCF">
      <w:pPr>
        <w:pStyle w:val="BodyText"/>
        <w:rPr>
          <w:b/>
          <w:sz w:val="24"/>
          <w:lang w:val="en-GB"/>
        </w:rPr>
      </w:pPr>
    </w:p>
    <w:p w14:paraId="4AD3C8A0" w14:textId="77777777" w:rsidR="00B77FCF" w:rsidRPr="00F45E31" w:rsidRDefault="00B77FCF">
      <w:pPr>
        <w:pStyle w:val="BodyText"/>
        <w:rPr>
          <w:b/>
          <w:sz w:val="24"/>
          <w:lang w:val="en-GB"/>
        </w:rPr>
      </w:pPr>
    </w:p>
    <w:p w14:paraId="39C48674" w14:textId="57C51D18" w:rsidR="00B77FCF" w:rsidRPr="00F45E31" w:rsidRDefault="00E853B9">
      <w:pPr>
        <w:spacing w:before="175" w:line="278" w:lineRule="auto"/>
        <w:ind w:left="112" w:right="110"/>
        <w:jc w:val="both"/>
        <w:rPr>
          <w:lang w:val="en-GB"/>
        </w:rPr>
      </w:pPr>
      <w:r w:rsidRPr="00F45E31">
        <w:rPr>
          <w:lang w:val="en-GB"/>
        </w:rPr>
        <w:t xml:space="preserve">to which </w:t>
      </w:r>
      <w:r w:rsidRPr="00F45E31">
        <w:rPr>
          <w:i/>
          <w:lang w:val="en-GB"/>
        </w:rPr>
        <w:t>I&lt;</w:t>
      </w:r>
      <w:r w:rsidR="00492A80">
        <w:rPr>
          <w:i/>
          <w:lang w:val="en-GB"/>
        </w:rPr>
        <w:t>first name and last name</w:t>
      </w:r>
      <w:r w:rsidRPr="00F45E31">
        <w:rPr>
          <w:i/>
          <w:lang w:val="en-GB"/>
        </w:rPr>
        <w:t>&gt;</w:t>
      </w:r>
      <w:r w:rsidRPr="00F45E31">
        <w:rPr>
          <w:lang w:val="en-GB"/>
        </w:rPr>
        <w:t xml:space="preserve">, as a responsible person for </w:t>
      </w:r>
      <w:r w:rsidRPr="00F45E31">
        <w:rPr>
          <w:i/>
          <w:lang w:val="en-GB"/>
        </w:rPr>
        <w:t>&lt;LEGAL/PERSONAL NAME, Address, OIB (</w:t>
      </w:r>
      <w:r w:rsidR="00020992">
        <w:rPr>
          <w:i/>
          <w:lang w:val="en-GB"/>
        </w:rPr>
        <w:t>company</w:t>
      </w:r>
      <w:r w:rsidR="00CA44DF">
        <w:rPr>
          <w:i/>
          <w:lang w:val="en-GB"/>
        </w:rPr>
        <w:t>/personal</w:t>
      </w:r>
      <w:r w:rsidRPr="00F45E31">
        <w:rPr>
          <w:i/>
          <w:lang w:val="en-GB"/>
        </w:rPr>
        <w:t xml:space="preserve"> identification number)</w:t>
      </w:r>
      <w:r w:rsidR="00F45E31" w:rsidRPr="00F45E31">
        <w:rPr>
          <w:i/>
          <w:lang w:val="en-GB"/>
        </w:rPr>
        <w:t xml:space="preserve"> </w:t>
      </w:r>
      <w:r w:rsidRPr="00F45E31">
        <w:rPr>
          <w:i/>
          <w:lang w:val="en-GB"/>
        </w:rPr>
        <w:t>/</w:t>
      </w:r>
      <w:r w:rsidR="00F45E31" w:rsidRPr="00F45E31">
        <w:rPr>
          <w:i/>
          <w:lang w:val="en-GB"/>
        </w:rPr>
        <w:t xml:space="preserve"> </w:t>
      </w:r>
      <w:r w:rsidRPr="00F45E31">
        <w:rPr>
          <w:i/>
          <w:lang w:val="en-GB"/>
        </w:rPr>
        <w:t xml:space="preserve">VAT number (PDV identification number)&gt; and </w:t>
      </w:r>
      <w:r w:rsidRPr="00F45E31">
        <w:rPr>
          <w:lang w:val="en-GB"/>
        </w:rPr>
        <w:t>under full criminal and material liability, declare the following:</w:t>
      </w:r>
    </w:p>
    <w:p w14:paraId="4366F24C" w14:textId="1E011705" w:rsidR="00B77FCF" w:rsidRPr="00F45E31" w:rsidRDefault="00CA44DF">
      <w:pPr>
        <w:pStyle w:val="ListParagraph"/>
        <w:numPr>
          <w:ilvl w:val="0"/>
          <w:numId w:val="1"/>
        </w:numPr>
        <w:tabs>
          <w:tab w:val="left" w:pos="827"/>
        </w:tabs>
        <w:spacing w:before="193" w:line="278" w:lineRule="auto"/>
        <w:ind w:right="110"/>
        <w:jc w:val="both"/>
        <w:rPr>
          <w:lang w:val="en-GB"/>
        </w:rPr>
      </w:pPr>
      <w:r>
        <w:rPr>
          <w:lang w:val="en-GB"/>
        </w:rPr>
        <w:t>H</w:t>
      </w:r>
      <w:r w:rsidR="00E853B9" w:rsidRPr="00F45E31">
        <w:rPr>
          <w:lang w:val="en-GB"/>
        </w:rPr>
        <w:t xml:space="preserve">ereby confirm our status as a </w:t>
      </w:r>
      <w:r w:rsidR="00E853B9" w:rsidRPr="00F45E31">
        <w:rPr>
          <w:i/>
          <w:lang w:val="en-GB"/>
        </w:rPr>
        <w:t>legal/self-employed person</w:t>
      </w:r>
      <w:r w:rsidR="00E853B9" w:rsidRPr="00F45E31">
        <w:rPr>
          <w:lang w:val="en-GB"/>
        </w:rPr>
        <w:t xml:space="preserve"> established in the European Union;</w:t>
      </w:r>
    </w:p>
    <w:p w14:paraId="5F6A2580" w14:textId="785DD150" w:rsidR="00B77FCF" w:rsidRPr="00F45E31" w:rsidRDefault="00CA44DF">
      <w:pPr>
        <w:pStyle w:val="ListParagraph"/>
        <w:numPr>
          <w:ilvl w:val="0"/>
          <w:numId w:val="1"/>
        </w:numPr>
        <w:tabs>
          <w:tab w:val="left" w:pos="827"/>
        </w:tabs>
        <w:spacing w:before="57" w:line="276" w:lineRule="auto"/>
        <w:jc w:val="both"/>
        <w:rPr>
          <w:lang w:val="en-GB"/>
        </w:rPr>
      </w:pPr>
      <w:r>
        <w:rPr>
          <w:lang w:val="en-GB"/>
        </w:rPr>
        <w:t>W</w:t>
      </w:r>
      <w:r w:rsidR="00E853B9" w:rsidRPr="00F45E31">
        <w:rPr>
          <w:lang w:val="en-GB"/>
        </w:rPr>
        <w:t xml:space="preserve">e have our own domain under the top-level .hr domain and an active website on that domain, on which we undertake to advertise the provision of the service of registration of .hr and com.hr domains. That page URL is </w:t>
      </w:r>
      <w:hyperlink r:id="rId5">
        <w:r w:rsidR="00E853B9" w:rsidRPr="00F45E31">
          <w:rPr>
            <w:i/>
            <w:lang w:val="en-GB"/>
          </w:rPr>
          <w:t>&lt;ht</w:t>
        </w:r>
      </w:hyperlink>
      <w:r w:rsidR="00E853B9" w:rsidRPr="00F45E31">
        <w:rPr>
          <w:i/>
          <w:lang w:val="en-GB"/>
        </w:rPr>
        <w:t>t</w:t>
      </w:r>
      <w:hyperlink r:id="rId6">
        <w:r w:rsidR="00E853B9" w:rsidRPr="00F45E31">
          <w:rPr>
            <w:i/>
            <w:lang w:val="en-GB"/>
          </w:rPr>
          <w:t>p://...</w:t>
        </w:r>
      </w:hyperlink>
      <w:r w:rsidR="00E853B9" w:rsidRPr="00F45E31">
        <w:rPr>
          <w:i/>
          <w:lang w:val="en-GB"/>
        </w:rPr>
        <w:t>&gt;.</w:t>
      </w:r>
      <w:r w:rsidR="00E853B9" w:rsidRPr="00F45E31">
        <w:rPr>
          <w:lang w:val="en-GB"/>
        </w:rPr>
        <w:t xml:space="preserve"> CARNET has the right to place an active link to our </w:t>
      </w:r>
      <w:r w:rsidR="00F45E31" w:rsidRPr="00F45E31">
        <w:rPr>
          <w:lang w:val="en-GB"/>
        </w:rPr>
        <w:t>web site</w:t>
      </w:r>
      <w:r w:rsidR="00E853B9" w:rsidRPr="00F45E31">
        <w:rPr>
          <w:lang w:val="en-GB"/>
        </w:rPr>
        <w:t xml:space="preserve"> on </w:t>
      </w:r>
      <w:r w:rsidR="00F45E31" w:rsidRPr="00F45E31">
        <w:rPr>
          <w:lang w:val="en-GB"/>
        </w:rPr>
        <w:t>its</w:t>
      </w:r>
      <w:r w:rsidR="00E853B9" w:rsidRPr="00F45E31">
        <w:rPr>
          <w:lang w:val="en-GB"/>
        </w:rPr>
        <w:t xml:space="preserve"> pages;</w:t>
      </w:r>
    </w:p>
    <w:p w14:paraId="062D7BD1" w14:textId="5D69DBF8" w:rsidR="00B77FCF" w:rsidRPr="00F45E31" w:rsidRDefault="00CA44DF">
      <w:pPr>
        <w:pStyle w:val="ListParagraph"/>
        <w:numPr>
          <w:ilvl w:val="0"/>
          <w:numId w:val="1"/>
        </w:numPr>
        <w:tabs>
          <w:tab w:val="left" w:pos="827"/>
        </w:tabs>
        <w:spacing w:line="276" w:lineRule="auto"/>
        <w:ind w:right="110"/>
        <w:jc w:val="both"/>
        <w:rPr>
          <w:lang w:val="en-GB"/>
        </w:rPr>
      </w:pPr>
      <w:r>
        <w:rPr>
          <w:lang w:val="en-GB"/>
        </w:rPr>
        <w:t>W</w:t>
      </w:r>
      <w:r w:rsidR="00E853B9" w:rsidRPr="00F45E31">
        <w:rPr>
          <w:lang w:val="en-GB"/>
        </w:rPr>
        <w:t xml:space="preserve">e confirm that we have the necessary technical knowledge and ability to work with the application solution of CARNET'S domain registration system </w:t>
      </w:r>
      <w:r w:rsidR="00E853B9" w:rsidRPr="00F45E31">
        <w:rPr>
          <w:i/>
          <w:lang w:val="en-GB"/>
        </w:rPr>
        <w:t>and/or</w:t>
      </w:r>
      <w:r w:rsidR="00E853B9" w:rsidRPr="00F45E31">
        <w:rPr>
          <w:lang w:val="en-GB"/>
        </w:rPr>
        <w:t xml:space="preserve"> Electronic Application System (EPP), which we will prove through the test execution of a minimum of five different transactions in all categories of the test system</w:t>
      </w:r>
    </w:p>
    <w:p w14:paraId="19F3AC03" w14:textId="627848FC" w:rsidR="00B77FCF" w:rsidRPr="00F45E31" w:rsidRDefault="004E27A4">
      <w:pPr>
        <w:pStyle w:val="ListParagraph"/>
        <w:numPr>
          <w:ilvl w:val="0"/>
          <w:numId w:val="1"/>
        </w:numPr>
        <w:tabs>
          <w:tab w:val="left" w:pos="827"/>
        </w:tabs>
        <w:spacing w:line="276" w:lineRule="auto"/>
        <w:jc w:val="both"/>
        <w:rPr>
          <w:i/>
          <w:lang w:val="en-GB"/>
        </w:rPr>
      </w:pPr>
      <w:r>
        <w:rPr>
          <w:lang w:val="en-GB"/>
        </w:rPr>
        <w:t>W</w:t>
      </w:r>
      <w:r w:rsidR="00E853B9" w:rsidRPr="00F45E31">
        <w:rPr>
          <w:lang w:val="en-GB"/>
        </w:rPr>
        <w:t xml:space="preserve">hen concluding the contract, we will pay CARNET an initial one-off fee of EUR 530.89 and guarantee the payment of our obligations by bank guarantee/deposit in the amount of </w:t>
      </w:r>
      <w:r w:rsidR="00E853B9" w:rsidRPr="00F45E31">
        <w:rPr>
          <w:i/>
          <w:lang w:val="en-GB"/>
        </w:rPr>
        <w:t>&lt;AMOUNT&gt;</w:t>
      </w:r>
    </w:p>
    <w:p w14:paraId="341AB393" w14:textId="574DE2A6" w:rsidR="00B77FCF" w:rsidRPr="00F45E31" w:rsidRDefault="004E27A4">
      <w:pPr>
        <w:pStyle w:val="ListParagraph"/>
        <w:numPr>
          <w:ilvl w:val="0"/>
          <w:numId w:val="1"/>
        </w:numPr>
        <w:tabs>
          <w:tab w:val="left" w:pos="827"/>
        </w:tabs>
        <w:spacing w:before="0" w:line="276" w:lineRule="auto"/>
        <w:jc w:val="both"/>
        <w:rPr>
          <w:lang w:val="en-GB"/>
        </w:rPr>
      </w:pPr>
      <w:r>
        <w:rPr>
          <w:lang w:val="en-GB"/>
        </w:rPr>
        <w:t>O</w:t>
      </w:r>
      <w:r w:rsidR="00E853B9" w:rsidRPr="00F45E31">
        <w:rPr>
          <w:lang w:val="en-GB"/>
        </w:rPr>
        <w:t xml:space="preserve">n our website we have published the Ordinance on the Organization and Management of the Top-level National Internet Domain (OG 83/2023), (or a link to the Ordinance). That page URL is </w:t>
      </w:r>
      <w:hyperlink r:id="rId7">
        <w:r w:rsidR="00E853B9" w:rsidRPr="00F45E31">
          <w:rPr>
            <w:i/>
            <w:lang w:val="en-GB"/>
          </w:rPr>
          <w:t>&lt;ht</w:t>
        </w:r>
      </w:hyperlink>
      <w:r w:rsidR="00E853B9" w:rsidRPr="00F45E31">
        <w:rPr>
          <w:i/>
          <w:lang w:val="en-GB"/>
        </w:rPr>
        <w:t>t</w:t>
      </w:r>
      <w:hyperlink r:id="rId8">
        <w:r w:rsidR="00E853B9" w:rsidRPr="00F45E31">
          <w:rPr>
            <w:i/>
            <w:lang w:val="en-GB"/>
          </w:rPr>
          <w:t>p://...</w:t>
        </w:r>
      </w:hyperlink>
      <w:r w:rsidR="00E853B9" w:rsidRPr="00F45E31">
        <w:rPr>
          <w:i/>
          <w:lang w:val="en-GB"/>
        </w:rPr>
        <w:t xml:space="preserve">&gt;. </w:t>
      </w:r>
      <w:r w:rsidR="00E853B9" w:rsidRPr="00F45E31">
        <w:rPr>
          <w:lang w:val="en-GB"/>
        </w:rPr>
        <w:t xml:space="preserve">On the same pages, we undertake to place the relevant documents specified by CARNET (or links to them) related to the registration of .hr domains. We also undertake to publish the Price list of domains </w:t>
      </w:r>
      <w:hyperlink r:id="rId9">
        <w:r w:rsidR="00E853B9" w:rsidRPr="00F45E31">
          <w:rPr>
            <w:i/>
            <w:lang w:val="en-GB"/>
          </w:rPr>
          <w:t>&lt;h</w:t>
        </w:r>
      </w:hyperlink>
      <w:r w:rsidR="00E853B9" w:rsidRPr="00F45E31">
        <w:rPr>
          <w:i/>
          <w:lang w:val="en-GB"/>
        </w:rPr>
        <w:t>t</w:t>
      </w:r>
      <w:hyperlink r:id="rId10">
        <w:r w:rsidR="00E853B9" w:rsidRPr="00F45E31">
          <w:rPr>
            <w:i/>
            <w:lang w:val="en-GB"/>
          </w:rPr>
          <w:t>tp://...</w:t>
        </w:r>
      </w:hyperlink>
      <w:r w:rsidR="00E853B9" w:rsidRPr="00F45E31">
        <w:rPr>
          <w:i/>
          <w:lang w:val="en-GB"/>
        </w:rPr>
        <w:t xml:space="preserve">&gt;. </w:t>
      </w:r>
      <w:r w:rsidR="00E853B9" w:rsidRPr="00F45E31">
        <w:rPr>
          <w:lang w:val="en-GB"/>
        </w:rPr>
        <w:t xml:space="preserve">At the address, the </w:t>
      </w:r>
      <w:hyperlink r:id="rId11">
        <w:r w:rsidR="00E853B9" w:rsidRPr="00F45E31">
          <w:rPr>
            <w:i/>
            <w:lang w:val="en-GB"/>
          </w:rPr>
          <w:t>&lt;h</w:t>
        </w:r>
      </w:hyperlink>
      <w:r w:rsidR="00E853B9" w:rsidRPr="00F45E31">
        <w:rPr>
          <w:i/>
          <w:lang w:val="en-GB"/>
        </w:rPr>
        <w:t>t</w:t>
      </w:r>
      <w:hyperlink r:id="rId12">
        <w:r w:rsidR="00E853B9" w:rsidRPr="00F45E31">
          <w:rPr>
            <w:i/>
            <w:lang w:val="en-GB"/>
          </w:rPr>
          <w:t>tp://...</w:t>
        </w:r>
      </w:hyperlink>
      <w:r w:rsidR="00E853B9" w:rsidRPr="00F45E31">
        <w:rPr>
          <w:i/>
          <w:lang w:val="en-GB"/>
        </w:rPr>
        <w:t xml:space="preserve">&gt; </w:t>
      </w:r>
      <w:r w:rsidR="00E853B9" w:rsidRPr="00F45E31">
        <w:rPr>
          <w:lang w:val="en-GB"/>
        </w:rPr>
        <w:t xml:space="preserve"> conditions for concluding an online contract were published, all in accordance with the Consumer Protection Act (OG 19/22, 59/23). At the address </w:t>
      </w:r>
      <w:hyperlink r:id="rId13">
        <w:r w:rsidR="00E853B9" w:rsidRPr="00F45E31">
          <w:rPr>
            <w:i/>
            <w:lang w:val="en-GB"/>
          </w:rPr>
          <w:t>&lt;h</w:t>
        </w:r>
      </w:hyperlink>
      <w:r w:rsidR="00E853B9" w:rsidRPr="00F45E31">
        <w:rPr>
          <w:i/>
          <w:lang w:val="en-GB"/>
        </w:rPr>
        <w:t>t</w:t>
      </w:r>
      <w:hyperlink r:id="rId14">
        <w:r w:rsidR="00E853B9" w:rsidRPr="00F45E31">
          <w:rPr>
            <w:i/>
            <w:lang w:val="en-GB"/>
          </w:rPr>
          <w:t>tp://...</w:t>
        </w:r>
      </w:hyperlink>
      <w:r w:rsidR="00E853B9" w:rsidRPr="00F45E31">
        <w:rPr>
          <w:i/>
          <w:lang w:val="en-GB"/>
        </w:rPr>
        <w:t xml:space="preserve">&gt; </w:t>
      </w:r>
      <w:r w:rsidR="00E853B9" w:rsidRPr="00F45E31">
        <w:rPr>
          <w:lang w:val="en-GB"/>
        </w:rPr>
        <w:t>is published the information that users of .hr domains register and use them in accordance with the Ordinance where users are obliged to confirm that they are familiar with this provision (by accepting the General Terms and Conditions or by confirming when registering the domain);</w:t>
      </w:r>
    </w:p>
    <w:p w14:paraId="7F67E8FD" w14:textId="0AF6C075" w:rsidR="00B77FCF" w:rsidRPr="00F45E31" w:rsidRDefault="00E2273D">
      <w:pPr>
        <w:pStyle w:val="ListParagraph"/>
        <w:numPr>
          <w:ilvl w:val="0"/>
          <w:numId w:val="1"/>
        </w:numPr>
        <w:tabs>
          <w:tab w:val="left" w:pos="827"/>
        </w:tabs>
        <w:spacing w:before="59" w:line="278" w:lineRule="auto"/>
        <w:ind w:right="111"/>
        <w:jc w:val="both"/>
        <w:rPr>
          <w:lang w:val="en-GB"/>
        </w:rPr>
      </w:pPr>
      <w:r>
        <w:rPr>
          <w:lang w:val="en-GB"/>
        </w:rPr>
        <w:t>W</w:t>
      </w:r>
      <w:r w:rsidR="00E853B9" w:rsidRPr="00F45E31">
        <w:rPr>
          <w:lang w:val="en-GB"/>
        </w:rPr>
        <w:t>hen collecting and processing data on end users, we undertake to act in accordance with the applicable regulations governing the manner of collecting and processing personal data.</w:t>
      </w:r>
    </w:p>
    <w:p w14:paraId="506222E7" w14:textId="77777777" w:rsidR="00B77FCF" w:rsidRPr="00F45E31" w:rsidRDefault="00B77FCF">
      <w:pPr>
        <w:pStyle w:val="BodyText"/>
        <w:spacing w:before="5"/>
        <w:rPr>
          <w:sz w:val="35"/>
          <w:lang w:val="en-GB"/>
        </w:rPr>
      </w:pPr>
    </w:p>
    <w:p w14:paraId="5FE1CE75" w14:textId="77777777" w:rsidR="00B77FCF" w:rsidRPr="00F45E31" w:rsidRDefault="00E853B9">
      <w:pPr>
        <w:pStyle w:val="BodyText"/>
        <w:spacing w:line="276" w:lineRule="auto"/>
        <w:ind w:left="112" w:right="112"/>
        <w:jc w:val="both"/>
        <w:rPr>
          <w:lang w:val="en-GB"/>
        </w:rPr>
      </w:pPr>
      <w:r w:rsidRPr="00F45E31">
        <w:rPr>
          <w:lang w:val="en-GB"/>
        </w:rPr>
        <w:t>This statement is made for the purpose of acquiring the status of a legal entity to which CARNET will contractually transfer certain domain registration activities, all in accordance with the Ordinance on the Organization and Management of the Top-level National Internet Domain.</w:t>
      </w:r>
    </w:p>
    <w:p w14:paraId="74BA56D6" w14:textId="77777777" w:rsidR="00B77FCF" w:rsidRPr="00F45E31" w:rsidRDefault="00B77FCF">
      <w:pPr>
        <w:pStyle w:val="BodyText"/>
        <w:rPr>
          <w:sz w:val="24"/>
          <w:lang w:val="en-GB"/>
        </w:rPr>
      </w:pPr>
    </w:p>
    <w:p w14:paraId="2BA24502" w14:textId="77777777" w:rsidR="00B77FCF" w:rsidRPr="00F45E31" w:rsidRDefault="00B77FCF">
      <w:pPr>
        <w:pStyle w:val="BodyText"/>
        <w:rPr>
          <w:sz w:val="24"/>
          <w:lang w:val="en-GB"/>
        </w:rPr>
      </w:pPr>
    </w:p>
    <w:p w14:paraId="0B3E1B8C" w14:textId="77777777" w:rsidR="00B77FCF" w:rsidRPr="00F45E31" w:rsidRDefault="00B77FCF">
      <w:pPr>
        <w:pStyle w:val="BodyText"/>
        <w:spacing w:before="6"/>
        <w:rPr>
          <w:sz w:val="30"/>
          <w:lang w:val="en-GB"/>
        </w:rPr>
      </w:pPr>
    </w:p>
    <w:p w14:paraId="68B377B7" w14:textId="77777777" w:rsidR="00B77FCF" w:rsidRPr="00F45E31" w:rsidRDefault="00E853B9">
      <w:pPr>
        <w:tabs>
          <w:tab w:val="left" w:pos="5390"/>
        </w:tabs>
        <w:ind w:right="4361"/>
        <w:jc w:val="right"/>
        <w:rPr>
          <w:i/>
          <w:lang w:val="en-GB"/>
        </w:rPr>
      </w:pPr>
      <w:r w:rsidRPr="00F45E31">
        <w:rPr>
          <w:lang w:val="en-GB"/>
        </w:rPr>
        <w:t xml:space="preserve">In </w:t>
      </w:r>
      <w:r w:rsidRPr="00F45E31">
        <w:rPr>
          <w:i/>
          <w:lang w:val="en-GB"/>
        </w:rPr>
        <w:t>&lt;PLACE, DATE&gt;</w:t>
      </w:r>
      <w:r w:rsidRPr="00F45E31">
        <w:rPr>
          <w:i/>
          <w:u w:val="single"/>
          <w:lang w:val="en-GB"/>
        </w:rPr>
        <w:tab/>
      </w:r>
    </w:p>
    <w:p w14:paraId="4804879D" w14:textId="77777777" w:rsidR="00B77FCF" w:rsidRPr="00F45E31" w:rsidRDefault="00B77FCF">
      <w:pPr>
        <w:pStyle w:val="BodyText"/>
        <w:rPr>
          <w:i/>
          <w:sz w:val="20"/>
          <w:lang w:val="en-GB"/>
        </w:rPr>
      </w:pPr>
    </w:p>
    <w:p w14:paraId="70D36D98" w14:textId="77777777" w:rsidR="00B77FCF" w:rsidRPr="00F45E31" w:rsidRDefault="00B77FCF">
      <w:pPr>
        <w:pStyle w:val="BodyText"/>
        <w:rPr>
          <w:i/>
          <w:sz w:val="20"/>
          <w:lang w:val="en-GB"/>
        </w:rPr>
      </w:pPr>
    </w:p>
    <w:p w14:paraId="7A205F12" w14:textId="77777777" w:rsidR="00B77FCF" w:rsidRPr="00F45E31" w:rsidRDefault="00B77FCF">
      <w:pPr>
        <w:pStyle w:val="BodyText"/>
        <w:rPr>
          <w:i/>
          <w:sz w:val="20"/>
          <w:lang w:val="en-GB"/>
        </w:rPr>
      </w:pPr>
    </w:p>
    <w:p w14:paraId="46EC234F" w14:textId="77777777" w:rsidR="00B77FCF" w:rsidRPr="00F45E31" w:rsidRDefault="00E853B9">
      <w:pPr>
        <w:pStyle w:val="BodyText"/>
        <w:spacing w:before="8"/>
        <w:rPr>
          <w:i/>
          <w:lang w:val="en-GB"/>
        </w:rPr>
      </w:pPr>
      <w:r w:rsidRPr="00F45E31">
        <w:rPr>
          <w:noProof/>
          <w:lang w:val="en-GB"/>
        </w:rPr>
        <mc:AlternateContent>
          <mc:Choice Requires="wps">
            <w:drawing>
              <wp:anchor distT="0" distB="0" distL="0" distR="0" simplePos="0" relativeHeight="251657728" behindDoc="1" locked="0" layoutInCell="1" allowOverlap="1" wp14:anchorId="6C136B95" wp14:editId="401323D2">
                <wp:simplePos x="0" y="0"/>
                <wp:positionH relativeFrom="page">
                  <wp:posOffset>4766310</wp:posOffset>
                </wp:positionH>
                <wp:positionV relativeFrom="paragraph">
                  <wp:posOffset>180975</wp:posOffset>
                </wp:positionV>
                <wp:extent cx="2021205" cy="1270"/>
                <wp:effectExtent l="0" t="0" r="10795" b="1143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7506 7506"/>
                            <a:gd name="T1" fmla="*/ T0 w 3183"/>
                            <a:gd name="T2" fmla="+- 0 10689 7506"/>
                            <a:gd name="T3" fmla="*/ T2 w 3183"/>
                          </a:gdLst>
                          <a:ahLst/>
                          <a:cxnLst>
                            <a:cxn ang="0">
                              <a:pos x="T1" y="0"/>
                            </a:cxn>
                            <a:cxn ang="0">
                              <a:pos x="T3" y="0"/>
                            </a:cxn>
                          </a:cxnLst>
                          <a:rect l="0" t="0" r="r" b="b"/>
                          <a:pathLst>
                            <a:path w="3183">
                              <a:moveTo>
                                <a:pt x="0" y="0"/>
                              </a:moveTo>
                              <a:lnTo>
                                <a:pt x="3183"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8C2F" id="docshape1" o:spid="_x0000_s1026" style="position:absolute;margin-left:375.3pt;margin-top:14.25pt;width:159.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" path="m,l3183,e" filled="f" strokeweight=".24536mm">
                <v:path arrowok="t" o:connecttype="custom" o:connectlocs="0,0;2021205,0" o:connectangles="0,0"/>
                <w10:wrap type="topAndBottom" anchorx="page"/>
              </v:shape>
            </w:pict>
          </mc:Fallback>
        </mc:AlternateContent>
      </w:r>
    </w:p>
    <w:sectPr w:rsidR="00B77FCF" w:rsidRPr="00F45E31">
      <w:type w:val="continuous"/>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0D5E"/>
    <w:multiLevelType w:val="hybridMultilevel"/>
    <w:tmpl w:val="EC6A5286"/>
    <w:lvl w:ilvl="0" w:tplc="53BE0C36">
      <w:start w:val="1"/>
      <w:numFmt w:val="decimal"/>
      <w:lvlText w:val="%1."/>
      <w:lvlJc w:val="left"/>
      <w:pPr>
        <w:ind w:left="826" w:hanging="356"/>
        <w:jc w:val="left"/>
      </w:pPr>
      <w:rPr>
        <w:rFonts w:ascii="Arial" w:eastAsia="Arial" w:hAnsi="Arial" w:cs="Arial" w:hint="default"/>
        <w:b w:val="0"/>
        <w:bCs w:val="0"/>
        <w:i w:val="0"/>
        <w:iCs w:val="0"/>
        <w:spacing w:val="-1"/>
        <w:w w:val="100"/>
        <w:sz w:val="22"/>
        <w:szCs w:val="22"/>
        <w:lang w:val="hr-HR" w:eastAsia="en-US" w:bidi="ar-SA"/>
      </w:rPr>
    </w:lvl>
    <w:lvl w:ilvl="1" w:tplc="B160590C">
      <w:numFmt w:val="bullet"/>
      <w:lvlText w:val="•"/>
      <w:lvlJc w:val="left"/>
      <w:pPr>
        <w:ind w:left="1724" w:hanging="356"/>
      </w:pPr>
      <w:rPr>
        <w:rFonts w:hint="default"/>
        <w:lang w:val="hr-HR" w:eastAsia="en-US" w:bidi="ar-SA"/>
      </w:rPr>
    </w:lvl>
    <w:lvl w:ilvl="2" w:tplc="94BEBA06">
      <w:numFmt w:val="bullet"/>
      <w:lvlText w:val="•"/>
      <w:lvlJc w:val="left"/>
      <w:pPr>
        <w:ind w:left="2629" w:hanging="356"/>
      </w:pPr>
      <w:rPr>
        <w:rFonts w:hint="default"/>
        <w:lang w:val="hr-HR" w:eastAsia="en-US" w:bidi="ar-SA"/>
      </w:rPr>
    </w:lvl>
    <w:lvl w:ilvl="3" w:tplc="12D4B0BA">
      <w:numFmt w:val="bullet"/>
      <w:lvlText w:val="•"/>
      <w:lvlJc w:val="left"/>
      <w:pPr>
        <w:ind w:left="3533" w:hanging="356"/>
      </w:pPr>
      <w:rPr>
        <w:rFonts w:hint="default"/>
        <w:lang w:val="hr-HR" w:eastAsia="en-US" w:bidi="ar-SA"/>
      </w:rPr>
    </w:lvl>
    <w:lvl w:ilvl="4" w:tplc="44BC67F8">
      <w:numFmt w:val="bullet"/>
      <w:lvlText w:val="•"/>
      <w:lvlJc w:val="left"/>
      <w:pPr>
        <w:ind w:left="4438" w:hanging="356"/>
      </w:pPr>
      <w:rPr>
        <w:rFonts w:hint="default"/>
        <w:lang w:val="hr-HR" w:eastAsia="en-US" w:bidi="ar-SA"/>
      </w:rPr>
    </w:lvl>
    <w:lvl w:ilvl="5" w:tplc="1B4227F6">
      <w:numFmt w:val="bullet"/>
      <w:lvlText w:val="•"/>
      <w:lvlJc w:val="left"/>
      <w:pPr>
        <w:ind w:left="5343" w:hanging="356"/>
      </w:pPr>
      <w:rPr>
        <w:rFonts w:hint="default"/>
        <w:lang w:val="hr-HR" w:eastAsia="en-US" w:bidi="ar-SA"/>
      </w:rPr>
    </w:lvl>
    <w:lvl w:ilvl="6" w:tplc="60DA1BAC">
      <w:numFmt w:val="bullet"/>
      <w:lvlText w:val="•"/>
      <w:lvlJc w:val="left"/>
      <w:pPr>
        <w:ind w:left="6247" w:hanging="356"/>
      </w:pPr>
      <w:rPr>
        <w:rFonts w:hint="default"/>
        <w:lang w:val="hr-HR" w:eastAsia="en-US" w:bidi="ar-SA"/>
      </w:rPr>
    </w:lvl>
    <w:lvl w:ilvl="7" w:tplc="EFFAD4B6">
      <w:numFmt w:val="bullet"/>
      <w:lvlText w:val="•"/>
      <w:lvlJc w:val="left"/>
      <w:pPr>
        <w:ind w:left="7152" w:hanging="356"/>
      </w:pPr>
      <w:rPr>
        <w:rFonts w:hint="default"/>
        <w:lang w:val="hr-HR" w:eastAsia="en-US" w:bidi="ar-SA"/>
      </w:rPr>
    </w:lvl>
    <w:lvl w:ilvl="8" w:tplc="07F23B48">
      <w:numFmt w:val="bullet"/>
      <w:lvlText w:val="•"/>
      <w:lvlJc w:val="left"/>
      <w:pPr>
        <w:ind w:left="8057" w:hanging="356"/>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CF"/>
    <w:rsid w:val="00020992"/>
    <w:rsid w:val="00492A80"/>
    <w:rsid w:val="004E27A4"/>
    <w:rsid w:val="00B77FCF"/>
    <w:rsid w:val="00CA44DF"/>
    <w:rsid w:val="00E2273D"/>
    <w:rsid w:val="00E63643"/>
    <w:rsid w:val="00E853B9"/>
    <w:rsid w:val="00F45E31"/>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FC3F"/>
  <w15:docId w15:val="{C416D561-9E13-DF4A-9D93-D3077D0D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3"/>
      <w:ind w:right="4387"/>
      <w:jc w:val="right"/>
    </w:pPr>
    <w:rPr>
      <w:b/>
      <w:bCs/>
    </w:rPr>
  </w:style>
  <w:style w:type="paragraph" w:styleId="ListParagraph">
    <w:name w:val="List Paragraph"/>
    <w:basedOn w:val="Normal"/>
    <w:uiPriority w:val="1"/>
    <w:qFormat/>
    <w:pPr>
      <w:spacing w:before="60"/>
      <w:ind w:left="826" w:right="108" w:hanging="35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 TargetMode="External"/><Relationship Id="rId13" Type="http://schemas.openxmlformats.org/officeDocument/2006/relationships/hyperlink" Target="http://./" TargetMode="External"/><Relationship Id="rId3" Type="http://schemas.openxmlformats.org/officeDocument/2006/relationships/settings" Target="settings.xml"/><Relationship Id="rId7" Type="http://schemas.openxmlformats.org/officeDocument/2006/relationships/hyperlink" Target="http://./" TargetMode="External"/><Relationship Id="rId12" Type="http://schemas.openxmlformats.org/officeDocument/2006/relationships/hyperlink" Target="htt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 TargetMode="External"/><Relationship Id="rId11" Type="http://schemas.openxmlformats.org/officeDocument/2006/relationships/hyperlink" Target="http://./" TargetMode="External"/><Relationship Id="rId5" Type="http://schemas.openxmlformats.org/officeDocument/2006/relationships/hyperlink" Target="http://./" TargetMode="External"/><Relationship Id="rId15" Type="http://schemas.openxmlformats.org/officeDocument/2006/relationships/fontTable" Target="fontTable.xml"/><Relationship Id="rId10" Type="http://schemas.openxmlformats.org/officeDocument/2006/relationships/hyperlink" Target="http://./" TargetMode="External"/><Relationship Id="rId4" Type="http://schemas.openxmlformats.org/officeDocument/2006/relationships/webSettings" Target="webSettings.xml"/><Relationship Id="rId9" Type="http://schemas.openxmlformats.org/officeDocument/2006/relationships/hyperlink" Target="http://./" TargetMode="External"/><Relationship Id="rId14" Type="http://schemas.openxmlformats.org/officeDocument/2006/relationships/hyperlink" Target="ht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Vlah</dc:creator>
  <cp:lastModifiedBy>Microsoft Office User</cp:lastModifiedBy>
  <cp:revision>6</cp:revision>
  <dcterms:created xsi:type="dcterms:W3CDTF">2024-01-21T11:51:00Z</dcterms:created>
  <dcterms:modified xsi:type="dcterms:W3CDTF">2024-01-22T19:43:00Z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for Microsoft 365</vt:lpwstr>
  </property>
  <property fmtid="{D5CDD505-2E9C-101B-9397-08002B2CF9AE}" pid="4" name="LastSaved">
    <vt:filetime>2024-01-21T00:00:00Z</vt:filetime>
  </property>
</Properties>
</file>